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E93" w:rsidRDefault="00CF6E9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F6E93" w:rsidRDefault="00CF6E93">
      <w:pPr>
        <w:pStyle w:val="ConsPlusNormal"/>
        <w:outlineLvl w:val="0"/>
      </w:pPr>
    </w:p>
    <w:p w:rsidR="00CF6E93" w:rsidRDefault="00CF6E93">
      <w:pPr>
        <w:pStyle w:val="ConsPlusTitle"/>
        <w:jc w:val="center"/>
        <w:outlineLvl w:val="0"/>
      </w:pPr>
      <w:r>
        <w:t>ГУБЕРНАТОР ЛЕНИНГРАДСКОЙ ОБЛАСТИ</w:t>
      </w:r>
    </w:p>
    <w:p w:rsidR="00CF6E93" w:rsidRDefault="00CF6E93">
      <w:pPr>
        <w:pStyle w:val="ConsPlusTitle"/>
        <w:jc w:val="center"/>
      </w:pPr>
    </w:p>
    <w:p w:rsidR="00CF6E93" w:rsidRDefault="00CF6E93">
      <w:pPr>
        <w:pStyle w:val="ConsPlusTitle"/>
        <w:jc w:val="center"/>
      </w:pPr>
      <w:r>
        <w:t>ПОСТАНОВЛЕНИЕ</w:t>
      </w:r>
    </w:p>
    <w:p w:rsidR="00CF6E93" w:rsidRDefault="00CF6E93">
      <w:pPr>
        <w:pStyle w:val="ConsPlusTitle"/>
        <w:jc w:val="center"/>
      </w:pPr>
      <w:r>
        <w:t>от 29 декабря 2012 г. N 145-пг</w:t>
      </w:r>
    </w:p>
    <w:p w:rsidR="00CF6E93" w:rsidRDefault="00CF6E93">
      <w:pPr>
        <w:pStyle w:val="ConsPlusTitle"/>
        <w:jc w:val="center"/>
      </w:pPr>
    </w:p>
    <w:p w:rsidR="00CF6E93" w:rsidRDefault="00CF6E93">
      <w:pPr>
        <w:pStyle w:val="ConsPlusTitle"/>
        <w:jc w:val="center"/>
      </w:pPr>
      <w:r>
        <w:t>ОБ ОПРЕДЕЛЕНИИ ВИДОВ РАЗРЕШЕННОЙ ОХОТЫ И ПАРАМЕТРОВ</w:t>
      </w:r>
    </w:p>
    <w:p w:rsidR="00CF6E93" w:rsidRDefault="00CF6E93">
      <w:pPr>
        <w:pStyle w:val="ConsPlusTitle"/>
        <w:jc w:val="center"/>
      </w:pPr>
      <w:r>
        <w:t>ОСУЩЕСТВЛЕНИЯ ОХОТЫ НА ТЕРРИТОРИИ ЛЕНИНГРАДСКОЙ ОБЛАСТИ</w:t>
      </w:r>
    </w:p>
    <w:p w:rsidR="00CF6E93" w:rsidRDefault="00CF6E93">
      <w:pPr>
        <w:pStyle w:val="ConsPlusNormal"/>
        <w:jc w:val="center"/>
      </w:pPr>
    </w:p>
    <w:p w:rsidR="00CF6E93" w:rsidRDefault="00CF6E93">
      <w:pPr>
        <w:pStyle w:val="ConsPlusNormal"/>
        <w:jc w:val="center"/>
      </w:pPr>
      <w:r>
        <w:t>Список изменяющих документов</w:t>
      </w:r>
    </w:p>
    <w:p w:rsidR="00CF6E93" w:rsidRDefault="00CF6E93">
      <w:pPr>
        <w:pStyle w:val="ConsPlusNormal"/>
        <w:jc w:val="center"/>
      </w:pPr>
      <w:proofErr w:type="gramStart"/>
      <w:r>
        <w:t xml:space="preserve">(в ред.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</w:t>
      </w:r>
      <w:proofErr w:type="gramEnd"/>
    </w:p>
    <w:p w:rsidR="00CF6E93" w:rsidRDefault="00CF6E93">
      <w:pPr>
        <w:pStyle w:val="ConsPlusNormal"/>
        <w:jc w:val="center"/>
      </w:pPr>
      <w:r>
        <w:t>от 16.09.2014 N 69-пг)</w:t>
      </w:r>
    </w:p>
    <w:p w:rsidR="00CF6E93" w:rsidRDefault="00CF6E93">
      <w:pPr>
        <w:pStyle w:val="ConsPlusNormal"/>
        <w:jc w:val="center"/>
      </w:pPr>
    </w:p>
    <w:p w:rsidR="00CF6E93" w:rsidRDefault="00CF6E9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24 июля 2009 года N 209-ФЗ "Об охоте и о сохранении охотничьих ресурсов и о внесении изменений в отдельные законодательные акты Российской Федерации",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охоты, утвержденными приказом Министерства природных ресурсов и экологии Российской Федерации от 16 ноября 2010 года N 512, постановляю:</w:t>
      </w:r>
    </w:p>
    <w:p w:rsidR="00CF6E93" w:rsidRDefault="00CF6E93">
      <w:pPr>
        <w:pStyle w:val="ConsPlusNormal"/>
        <w:ind w:firstLine="540"/>
        <w:jc w:val="both"/>
      </w:pPr>
    </w:p>
    <w:p w:rsidR="00CF6E93" w:rsidRDefault="00CF6E93">
      <w:pPr>
        <w:pStyle w:val="ConsPlusNormal"/>
        <w:ind w:firstLine="540"/>
        <w:jc w:val="both"/>
      </w:pPr>
      <w:r>
        <w:t xml:space="preserve">1. Утвердить </w:t>
      </w:r>
      <w:hyperlink w:anchor="P33" w:history="1">
        <w:r>
          <w:rPr>
            <w:color w:val="0000FF"/>
          </w:rPr>
          <w:t>виды</w:t>
        </w:r>
      </w:hyperlink>
      <w:r>
        <w:t xml:space="preserve"> разрешенной охоты на территории Ленинградской области согласно приложению 1.</w:t>
      </w:r>
    </w:p>
    <w:p w:rsidR="00CF6E93" w:rsidRDefault="00CF6E93">
      <w:pPr>
        <w:pStyle w:val="ConsPlusNormal"/>
        <w:ind w:firstLine="540"/>
        <w:jc w:val="both"/>
      </w:pPr>
      <w:r>
        <w:t xml:space="preserve">2. Утвердить </w:t>
      </w:r>
      <w:hyperlink w:anchor="P53" w:history="1">
        <w:r>
          <w:rPr>
            <w:color w:val="0000FF"/>
          </w:rPr>
          <w:t>параметры</w:t>
        </w:r>
      </w:hyperlink>
      <w:r>
        <w:t xml:space="preserve"> осуществления охоты в охотничьих угодьях Ленинградской области, являющихся местами обитания охотничьих ресурсов, на которых допускается проведение охоты, согласно приложению 2.</w:t>
      </w:r>
    </w:p>
    <w:p w:rsidR="00CF6E93" w:rsidRDefault="00CF6E93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вице-губернатора Ленинградской области - председателя комитета по агропромышленному и рыбохозяйственному комплексу Яхнюка С.В.</w:t>
      </w:r>
    </w:p>
    <w:p w:rsidR="00CF6E93" w:rsidRDefault="00CF6E93">
      <w:pPr>
        <w:pStyle w:val="ConsPlusNormal"/>
        <w:ind w:firstLine="540"/>
        <w:jc w:val="both"/>
      </w:pPr>
    </w:p>
    <w:p w:rsidR="00CF6E93" w:rsidRDefault="00CF6E93">
      <w:pPr>
        <w:pStyle w:val="ConsPlusNormal"/>
        <w:jc w:val="right"/>
      </w:pPr>
      <w:r>
        <w:t>Губернатор</w:t>
      </w:r>
    </w:p>
    <w:p w:rsidR="00CF6E93" w:rsidRDefault="00CF6E93">
      <w:pPr>
        <w:pStyle w:val="ConsPlusNormal"/>
        <w:jc w:val="right"/>
      </w:pPr>
      <w:r>
        <w:t>Ленинградской области</w:t>
      </w:r>
    </w:p>
    <w:p w:rsidR="00CF6E93" w:rsidRDefault="00CF6E93">
      <w:pPr>
        <w:pStyle w:val="ConsPlusNormal"/>
        <w:jc w:val="right"/>
      </w:pPr>
      <w:r>
        <w:t>А.Дрозденко</w:t>
      </w:r>
    </w:p>
    <w:p w:rsidR="00CF6E93" w:rsidRDefault="00CF6E93">
      <w:pPr>
        <w:pStyle w:val="ConsPlusNormal"/>
        <w:jc w:val="right"/>
      </w:pPr>
    </w:p>
    <w:p w:rsidR="00CF6E93" w:rsidRDefault="00CF6E93">
      <w:pPr>
        <w:pStyle w:val="ConsPlusNormal"/>
        <w:jc w:val="right"/>
      </w:pPr>
    </w:p>
    <w:p w:rsidR="00CF6E93" w:rsidRDefault="00CF6E93">
      <w:pPr>
        <w:pStyle w:val="ConsPlusNormal"/>
        <w:jc w:val="right"/>
      </w:pPr>
    </w:p>
    <w:p w:rsidR="00CF6E93" w:rsidRDefault="00CF6E93">
      <w:pPr>
        <w:pStyle w:val="ConsPlusNormal"/>
        <w:jc w:val="right"/>
      </w:pPr>
    </w:p>
    <w:p w:rsidR="00CF6E93" w:rsidRDefault="00CF6E93">
      <w:pPr>
        <w:pStyle w:val="ConsPlusNormal"/>
        <w:jc w:val="right"/>
      </w:pPr>
    </w:p>
    <w:p w:rsidR="00CF6E93" w:rsidRDefault="00CF6E93">
      <w:pPr>
        <w:pStyle w:val="ConsPlusNormal"/>
        <w:jc w:val="right"/>
        <w:outlineLvl w:val="0"/>
      </w:pPr>
      <w:r>
        <w:t>УТВЕРЖДЕНЫ</w:t>
      </w:r>
    </w:p>
    <w:p w:rsidR="00CF6E93" w:rsidRDefault="00CF6E93">
      <w:pPr>
        <w:pStyle w:val="ConsPlusNormal"/>
        <w:jc w:val="right"/>
      </w:pPr>
      <w:r>
        <w:t>постановлением Губернатора</w:t>
      </w:r>
    </w:p>
    <w:p w:rsidR="00CF6E93" w:rsidRDefault="00CF6E93">
      <w:pPr>
        <w:pStyle w:val="ConsPlusNormal"/>
        <w:jc w:val="right"/>
      </w:pPr>
      <w:r>
        <w:t>Ленинградской области</w:t>
      </w:r>
    </w:p>
    <w:p w:rsidR="00CF6E93" w:rsidRDefault="00CF6E93">
      <w:pPr>
        <w:pStyle w:val="ConsPlusNormal"/>
        <w:jc w:val="right"/>
      </w:pPr>
      <w:r>
        <w:t>от 29.12.2012 N 145-пг</w:t>
      </w:r>
    </w:p>
    <w:p w:rsidR="00CF6E93" w:rsidRDefault="00CF6E93">
      <w:pPr>
        <w:pStyle w:val="ConsPlusNormal"/>
        <w:jc w:val="right"/>
      </w:pPr>
      <w:r>
        <w:t>(приложение 1)</w:t>
      </w:r>
    </w:p>
    <w:p w:rsidR="00CF6E93" w:rsidRDefault="00CF6E93">
      <w:pPr>
        <w:pStyle w:val="ConsPlusNormal"/>
        <w:ind w:firstLine="540"/>
        <w:jc w:val="both"/>
      </w:pPr>
    </w:p>
    <w:p w:rsidR="00CF6E93" w:rsidRDefault="00CF6E93">
      <w:pPr>
        <w:pStyle w:val="ConsPlusTitle"/>
        <w:jc w:val="center"/>
      </w:pPr>
      <w:bookmarkStart w:id="0" w:name="P33"/>
      <w:bookmarkEnd w:id="0"/>
      <w:r>
        <w:t>ВИДЫ</w:t>
      </w:r>
    </w:p>
    <w:p w:rsidR="00CF6E93" w:rsidRDefault="00CF6E93">
      <w:pPr>
        <w:pStyle w:val="ConsPlusTitle"/>
        <w:jc w:val="center"/>
      </w:pPr>
      <w:r>
        <w:t>РАЗРЕШЕННОЙ ОХОТЫ НА ТЕРРИТОРИИ ЛЕНИНГРАДСКОЙ ОБЛАСТИ</w:t>
      </w:r>
    </w:p>
    <w:p w:rsidR="00CF6E93" w:rsidRDefault="00CF6E93">
      <w:pPr>
        <w:pStyle w:val="ConsPlusNormal"/>
        <w:ind w:firstLine="540"/>
        <w:jc w:val="both"/>
      </w:pPr>
    </w:p>
    <w:p w:rsidR="00CF6E93" w:rsidRDefault="00CF6E93">
      <w:pPr>
        <w:pStyle w:val="ConsPlusNormal"/>
        <w:ind w:firstLine="540"/>
        <w:jc w:val="both"/>
      </w:pPr>
      <w:r>
        <w:t>В охотничьих угодьях Ленинградской области, являющихся местами обитания охотничьих ресурсов, на которых допускается проведение охоты, за исключением особо охраняемых природных территорий федерального значения, разрешаются следующие виды охоты:</w:t>
      </w:r>
    </w:p>
    <w:p w:rsidR="00CF6E93" w:rsidRDefault="00CF6E93">
      <w:pPr>
        <w:pStyle w:val="ConsPlusNormal"/>
        <w:ind w:firstLine="540"/>
        <w:jc w:val="both"/>
      </w:pPr>
      <w:r>
        <w:t>1) любительская и спортивная охота в общедоступных и закрепленных охотничьих угодьях;</w:t>
      </w:r>
    </w:p>
    <w:p w:rsidR="00CF6E93" w:rsidRDefault="00CF6E93">
      <w:pPr>
        <w:pStyle w:val="ConsPlusNormal"/>
        <w:ind w:firstLine="540"/>
        <w:jc w:val="both"/>
      </w:pPr>
      <w:r>
        <w:t>2) охота в целях осуществления научно-исследовательской деятельности, образовательной деятельности;</w:t>
      </w:r>
    </w:p>
    <w:p w:rsidR="00CF6E93" w:rsidRDefault="00CF6E93">
      <w:pPr>
        <w:pStyle w:val="ConsPlusNormal"/>
        <w:ind w:firstLine="540"/>
        <w:jc w:val="both"/>
      </w:pPr>
      <w:r>
        <w:t>3) охота в целях регулирования численности охотничьих ресурсов;</w:t>
      </w:r>
    </w:p>
    <w:p w:rsidR="00CF6E93" w:rsidRDefault="00CF6E93">
      <w:pPr>
        <w:pStyle w:val="ConsPlusNormal"/>
        <w:ind w:firstLine="540"/>
        <w:jc w:val="both"/>
      </w:pPr>
      <w:r>
        <w:t>4) охота в целях акклиматизации, переселения и гибридизации охотничьих ресурсов;</w:t>
      </w:r>
    </w:p>
    <w:p w:rsidR="00CF6E93" w:rsidRDefault="00CF6E93">
      <w:pPr>
        <w:pStyle w:val="ConsPlusNormal"/>
        <w:ind w:firstLine="540"/>
        <w:jc w:val="both"/>
      </w:pPr>
      <w:r>
        <w:lastRenderedPageBreak/>
        <w:t>5) охота в целях содержания и разведения охотничьих ресурсов в полувольных условиях или искусственно созданной среде обитания.</w:t>
      </w:r>
    </w:p>
    <w:p w:rsidR="00CF6E93" w:rsidRDefault="00CF6E93">
      <w:pPr>
        <w:pStyle w:val="ConsPlusNormal"/>
        <w:ind w:firstLine="540"/>
        <w:jc w:val="both"/>
      </w:pPr>
    </w:p>
    <w:p w:rsidR="00CF6E93" w:rsidRDefault="00CF6E93">
      <w:pPr>
        <w:pStyle w:val="ConsPlusNormal"/>
        <w:ind w:firstLine="540"/>
        <w:jc w:val="both"/>
      </w:pPr>
    </w:p>
    <w:p w:rsidR="00CF6E93" w:rsidRDefault="00CF6E93">
      <w:pPr>
        <w:pStyle w:val="ConsPlusNormal"/>
        <w:ind w:firstLine="540"/>
        <w:jc w:val="both"/>
      </w:pPr>
    </w:p>
    <w:p w:rsidR="00CF6E93" w:rsidRDefault="00CF6E93">
      <w:pPr>
        <w:pStyle w:val="ConsPlusNormal"/>
        <w:ind w:firstLine="540"/>
        <w:jc w:val="both"/>
      </w:pPr>
    </w:p>
    <w:p w:rsidR="00CF6E93" w:rsidRDefault="00CF6E93">
      <w:pPr>
        <w:pStyle w:val="ConsPlusNormal"/>
        <w:ind w:firstLine="540"/>
        <w:jc w:val="both"/>
      </w:pPr>
    </w:p>
    <w:p w:rsidR="00CF6E93" w:rsidRDefault="00CF6E93">
      <w:pPr>
        <w:pStyle w:val="ConsPlusNormal"/>
        <w:jc w:val="right"/>
        <w:outlineLvl w:val="0"/>
      </w:pPr>
      <w:r>
        <w:t>УТВЕРЖДЕНЫ</w:t>
      </w:r>
    </w:p>
    <w:p w:rsidR="00CF6E93" w:rsidRDefault="00CF6E93">
      <w:pPr>
        <w:pStyle w:val="ConsPlusNormal"/>
        <w:jc w:val="right"/>
      </w:pPr>
      <w:r>
        <w:t>постановлением Губернатора</w:t>
      </w:r>
    </w:p>
    <w:p w:rsidR="00CF6E93" w:rsidRDefault="00CF6E93">
      <w:pPr>
        <w:pStyle w:val="ConsPlusNormal"/>
        <w:jc w:val="right"/>
      </w:pPr>
      <w:r>
        <w:t>Ленинградской области</w:t>
      </w:r>
    </w:p>
    <w:p w:rsidR="00CF6E93" w:rsidRDefault="00CF6E93">
      <w:pPr>
        <w:pStyle w:val="ConsPlusNormal"/>
        <w:jc w:val="right"/>
      </w:pPr>
      <w:r>
        <w:t>от 29.12.2012 N 145-пг</w:t>
      </w:r>
    </w:p>
    <w:p w:rsidR="00CF6E93" w:rsidRDefault="00CF6E93">
      <w:pPr>
        <w:pStyle w:val="ConsPlusNormal"/>
        <w:jc w:val="right"/>
      </w:pPr>
      <w:r>
        <w:t>(приложение 2)</w:t>
      </w:r>
    </w:p>
    <w:p w:rsidR="00CF6E93" w:rsidRDefault="00CF6E93">
      <w:pPr>
        <w:pStyle w:val="ConsPlusNormal"/>
        <w:ind w:firstLine="540"/>
        <w:jc w:val="both"/>
      </w:pPr>
    </w:p>
    <w:p w:rsidR="00CF6E93" w:rsidRDefault="00CF6E93">
      <w:pPr>
        <w:pStyle w:val="ConsPlusTitle"/>
        <w:jc w:val="center"/>
      </w:pPr>
      <w:bookmarkStart w:id="1" w:name="P53"/>
      <w:bookmarkEnd w:id="1"/>
      <w:r>
        <w:t>ПАРАМЕТРЫ</w:t>
      </w:r>
    </w:p>
    <w:p w:rsidR="00CF6E93" w:rsidRDefault="00CF6E93">
      <w:pPr>
        <w:pStyle w:val="ConsPlusTitle"/>
        <w:jc w:val="center"/>
      </w:pPr>
      <w:r>
        <w:t>ОСУЩЕСТВЛЕНИЯ ОХОТЫ НА ТЕРРИТОРИИ ЛЕНИНГРАДСКОЙ ОБЛАСТИ</w:t>
      </w:r>
    </w:p>
    <w:p w:rsidR="00CF6E93" w:rsidRDefault="00CF6E93">
      <w:pPr>
        <w:pStyle w:val="ConsPlusNormal"/>
        <w:jc w:val="center"/>
      </w:pPr>
    </w:p>
    <w:p w:rsidR="00CF6E93" w:rsidRDefault="00CF6E93">
      <w:pPr>
        <w:pStyle w:val="ConsPlusNormal"/>
        <w:jc w:val="center"/>
      </w:pPr>
      <w:r>
        <w:t>Список изменяющих документов</w:t>
      </w:r>
    </w:p>
    <w:p w:rsidR="00CF6E93" w:rsidRDefault="00CF6E93">
      <w:pPr>
        <w:pStyle w:val="ConsPlusNormal"/>
        <w:jc w:val="center"/>
      </w:pPr>
      <w:proofErr w:type="gramStart"/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</w:t>
      </w:r>
      <w:proofErr w:type="gramEnd"/>
    </w:p>
    <w:p w:rsidR="00CF6E93" w:rsidRDefault="00CF6E93">
      <w:pPr>
        <w:pStyle w:val="ConsPlusNormal"/>
        <w:jc w:val="center"/>
      </w:pPr>
      <w:r>
        <w:t>от 16.09.2014 N 69-пг)</w:t>
      </w:r>
    </w:p>
    <w:p w:rsidR="00CF6E93" w:rsidRDefault="00CF6E93">
      <w:pPr>
        <w:pStyle w:val="ConsPlusNormal"/>
        <w:ind w:firstLine="540"/>
        <w:jc w:val="both"/>
      </w:pPr>
    </w:p>
    <w:p w:rsidR="00CF6E93" w:rsidRDefault="00CF6E93">
      <w:pPr>
        <w:pStyle w:val="ConsPlusNormal"/>
        <w:ind w:firstLine="540"/>
        <w:jc w:val="both"/>
      </w:pPr>
      <w:r>
        <w:t>1. В охотничьих угодьях Ленинградской области, являющихся местами обитания охотничьих ресурсов, на которых допускается проведение охоты, за исключением особо охраняемых природных территорий федерального значения, устанавливаются следующие параметры охоты:</w:t>
      </w:r>
    </w:p>
    <w:p w:rsidR="00CF6E93" w:rsidRDefault="00CF6E93">
      <w:pPr>
        <w:pStyle w:val="ConsPlusNormal"/>
        <w:ind w:firstLine="540"/>
        <w:jc w:val="both"/>
      </w:pPr>
      <w:r>
        <w:t>1) сроки любительской и спортивной охоты:</w:t>
      </w:r>
    </w:p>
    <w:p w:rsidR="00CF6E93" w:rsidRDefault="00CF6E93">
      <w:pPr>
        <w:pStyle w:val="ConsPlusNormal"/>
        <w:ind w:firstLine="540"/>
        <w:jc w:val="both"/>
      </w:pPr>
      <w:r>
        <w:t xml:space="preserve">на лося (все половозрастные группы) - с 15 октября по 31 декабря, лося в возрасте до 1 года - с 1 по 7 января, на взрослых самцов лося - с 1 </w:t>
      </w:r>
      <w:proofErr w:type="gramStart"/>
      <w:r>
        <w:t>по</w:t>
      </w:r>
      <w:proofErr w:type="gramEnd"/>
      <w:r>
        <w:t xml:space="preserve"> 30 сентября,</w:t>
      </w:r>
    </w:p>
    <w:p w:rsidR="00CF6E93" w:rsidRDefault="00CF6E93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16.09.2014 N 69-пг)</w:t>
      </w:r>
    </w:p>
    <w:p w:rsidR="00CF6E93" w:rsidRDefault="00CF6E93">
      <w:pPr>
        <w:pStyle w:val="ConsPlusNormal"/>
        <w:ind w:firstLine="540"/>
        <w:jc w:val="both"/>
      </w:pPr>
      <w:r>
        <w:t>на взрослых самцов лося - с 1 сентября по 30 сентября,</w:t>
      </w:r>
    </w:p>
    <w:p w:rsidR="00CF6E93" w:rsidRDefault="00CF6E93">
      <w:pPr>
        <w:pStyle w:val="ConsPlusNormal"/>
        <w:ind w:firstLine="540"/>
        <w:jc w:val="both"/>
      </w:pPr>
      <w:r>
        <w:t>на кабана (все половозрастные группы), за исключением самок, имеющих приплод текущего года, - с 1 июня по 28 (29) февраля,</w:t>
      </w:r>
    </w:p>
    <w:p w:rsidR="00CF6E93" w:rsidRDefault="00CF6E93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16.09.2014 N 69-пг)</w:t>
      </w:r>
    </w:p>
    <w:p w:rsidR="00CF6E93" w:rsidRDefault="00CF6E93">
      <w:pPr>
        <w:pStyle w:val="ConsPlusNormal"/>
        <w:ind w:firstLine="540"/>
        <w:jc w:val="both"/>
      </w:pPr>
      <w:r>
        <w:t>на медведя - с 1 августа по 30 ноября, с 15 апреля по 15 мая,</w:t>
      </w:r>
    </w:p>
    <w:p w:rsidR="00CF6E93" w:rsidRDefault="00CF6E93">
      <w:pPr>
        <w:pStyle w:val="ConsPlusNormal"/>
        <w:ind w:firstLine="540"/>
        <w:jc w:val="both"/>
      </w:pPr>
      <w:r>
        <w:t>на водоплавающую, болотно-луговую, полевую и степную дичь, а также вальдшнепа и рябчика - с третьей субботы августа по 15 ноября,</w:t>
      </w:r>
    </w:p>
    <w:p w:rsidR="00CF6E93" w:rsidRDefault="00CF6E93">
      <w:pPr>
        <w:pStyle w:val="ConsPlusNormal"/>
        <w:ind w:firstLine="540"/>
        <w:jc w:val="both"/>
      </w:pPr>
      <w:r>
        <w:t>на боровую дичь, за исключением вальдшнепа и рябчика, - с третьей субботы августа по 28(29) февраля,</w:t>
      </w:r>
    </w:p>
    <w:p w:rsidR="00CF6E93" w:rsidRDefault="00CF6E93">
      <w:pPr>
        <w:pStyle w:val="ConsPlusNormal"/>
        <w:ind w:firstLine="540"/>
        <w:jc w:val="both"/>
      </w:pPr>
      <w:r>
        <w:t>на болотно-луговую дичь с подружейными собаками и ловчими птицами - с 25 июля по 15 ноября,</w:t>
      </w:r>
    </w:p>
    <w:p w:rsidR="00CF6E93" w:rsidRDefault="00CF6E93">
      <w:pPr>
        <w:pStyle w:val="ConsPlusNormal"/>
        <w:ind w:firstLine="540"/>
        <w:jc w:val="both"/>
      </w:pPr>
      <w:r>
        <w:t>на боровую дичь с подружейными собаками и ловчими птицами - с 5 августа по 31 декабря,</w:t>
      </w:r>
    </w:p>
    <w:p w:rsidR="00CF6E93" w:rsidRDefault="00CF6E93">
      <w:pPr>
        <w:pStyle w:val="ConsPlusNormal"/>
        <w:ind w:firstLine="540"/>
        <w:jc w:val="both"/>
      </w:pPr>
      <w:r>
        <w:t>на зайца (беляка, русака), енотовидную собаку, лисицу - с 1 октября по 28(29) февраля,</w:t>
      </w:r>
    </w:p>
    <w:p w:rsidR="00CF6E93" w:rsidRDefault="00CF6E93">
      <w:pPr>
        <w:pStyle w:val="ConsPlusNormal"/>
        <w:ind w:firstLine="540"/>
        <w:jc w:val="both"/>
      </w:pPr>
      <w:r>
        <w:t>на зайца (беляка, русака), енотовидную собаку, лисицу с гончими и борзыми собаками - с 15 сентября по 28 (29) февраля,</w:t>
      </w:r>
    </w:p>
    <w:p w:rsidR="00CF6E93" w:rsidRDefault="00CF6E93">
      <w:pPr>
        <w:pStyle w:val="ConsPlusNormal"/>
        <w:ind w:firstLine="540"/>
        <w:jc w:val="both"/>
      </w:pPr>
      <w:r>
        <w:t>на ондатру, водяную полевку - с 1 октября по 28(29) февраля,</w:t>
      </w:r>
    </w:p>
    <w:p w:rsidR="00CF6E93" w:rsidRDefault="00CF6E93">
      <w:pPr>
        <w:pStyle w:val="ConsPlusNormal"/>
        <w:ind w:firstLine="540"/>
        <w:jc w:val="both"/>
      </w:pPr>
      <w:r>
        <w:t>на крота - с 1 августа по 25 октября, с 1 июня по 31 июля,</w:t>
      </w:r>
    </w:p>
    <w:p w:rsidR="00CF6E93" w:rsidRDefault="00CF6E93">
      <w:pPr>
        <w:pStyle w:val="ConsPlusNormal"/>
        <w:ind w:firstLine="540"/>
        <w:jc w:val="both"/>
      </w:pPr>
      <w:r>
        <w:t>на бобра - с 1 октября по 28(29) февраля,</w:t>
      </w:r>
    </w:p>
    <w:p w:rsidR="00CF6E93" w:rsidRDefault="00CF6E93">
      <w:pPr>
        <w:pStyle w:val="ConsPlusNormal"/>
        <w:ind w:firstLine="540"/>
        <w:jc w:val="both"/>
      </w:pPr>
      <w:r>
        <w:t>на норку американскую, белку, рысь, горностая, хоря лесного, куницу, ласку - с 1 октября по 28(29) февраля,</w:t>
      </w:r>
    </w:p>
    <w:p w:rsidR="00CF6E93" w:rsidRDefault="00CF6E93">
      <w:pPr>
        <w:pStyle w:val="ConsPlusNormal"/>
        <w:ind w:firstLine="540"/>
        <w:jc w:val="both"/>
      </w:pPr>
      <w:r>
        <w:t>на барсука - с 15 августа по 31 октября,</w:t>
      </w:r>
    </w:p>
    <w:p w:rsidR="00CF6E93" w:rsidRDefault="00CF6E93">
      <w:pPr>
        <w:pStyle w:val="ConsPlusNormal"/>
        <w:ind w:firstLine="540"/>
        <w:jc w:val="both"/>
      </w:pPr>
      <w:r>
        <w:t xml:space="preserve">на волка - с 15 сентября по 28 (29) февраля, а также в сроки охоты на водоплавающую и боровую дичь при наличии разрешения на добычу птиц </w:t>
      </w:r>
      <w:proofErr w:type="gramStart"/>
      <w:r>
        <w:t>и(</w:t>
      </w:r>
      <w:proofErr w:type="gramEnd"/>
      <w:r>
        <w:t>или) пушных животных, в сведениях о добываемых охотничьих ресурсах которого указан волк,</w:t>
      </w:r>
    </w:p>
    <w:p w:rsidR="00CF6E93" w:rsidRDefault="00CF6E93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16.09.2014 N 69-пг)</w:t>
      </w:r>
    </w:p>
    <w:p w:rsidR="00CF6E93" w:rsidRDefault="00CF6E93">
      <w:pPr>
        <w:pStyle w:val="ConsPlusNormal"/>
        <w:ind w:firstLine="540"/>
        <w:jc w:val="both"/>
      </w:pPr>
      <w:r>
        <w:t xml:space="preserve">весенняя охота на самцов глухарей и тетеревов, селезней уток, гусей, вальдшнепа осуществляется в течение 10 дней для северных </w:t>
      </w:r>
      <w:hyperlink w:anchor="P102" w:history="1">
        <w:r>
          <w:rPr>
            <w:color w:val="0000FF"/>
          </w:rPr>
          <w:t>&lt;*&gt;</w:t>
        </w:r>
      </w:hyperlink>
      <w:r>
        <w:t xml:space="preserve"> и южных </w:t>
      </w:r>
      <w:hyperlink w:anchor="P103" w:history="1">
        <w:r>
          <w:rPr>
            <w:color w:val="0000FF"/>
          </w:rPr>
          <w:t>&lt;**&gt;</w:t>
        </w:r>
      </w:hyperlink>
      <w:r>
        <w:t xml:space="preserve"> районов Ленинградской </w:t>
      </w:r>
      <w:r>
        <w:lastRenderedPageBreak/>
        <w:t xml:space="preserve">области соответственно. Сроки весенней охоты устанавливаются специально уполномоченным государственным органом по охране, контролю и регулированию использования объектов животного мира и среды их обитания Ленинградской области ежегодно с учетом климатических условий текущего года для северных </w:t>
      </w:r>
      <w:hyperlink w:anchor="P102" w:history="1">
        <w:r>
          <w:rPr>
            <w:color w:val="0000FF"/>
          </w:rPr>
          <w:t>&lt;*&gt;</w:t>
        </w:r>
      </w:hyperlink>
      <w:r>
        <w:t xml:space="preserve"> и южных </w:t>
      </w:r>
      <w:hyperlink w:anchor="P103" w:history="1">
        <w:r>
          <w:rPr>
            <w:color w:val="0000FF"/>
          </w:rPr>
          <w:t>&lt;**&gt;</w:t>
        </w:r>
      </w:hyperlink>
      <w:r>
        <w:t xml:space="preserve"> районов Ленинградской области,</w:t>
      </w:r>
    </w:p>
    <w:p w:rsidR="00CF6E93" w:rsidRDefault="00CF6E93">
      <w:pPr>
        <w:pStyle w:val="ConsPlusNormal"/>
        <w:ind w:firstLine="540"/>
        <w:jc w:val="both"/>
      </w:pPr>
      <w:r>
        <w:t xml:space="preserve">на серую ворону - в период охоты на водоплавающую, болотно-луговую, полевую и степную дичь при наличии разрешения на добычу птиц, в </w:t>
      </w:r>
      <w:proofErr w:type="gramStart"/>
      <w:r>
        <w:t>сведениях</w:t>
      </w:r>
      <w:proofErr w:type="gramEnd"/>
      <w:r>
        <w:t xml:space="preserve"> о добываемых охотничьих ресурсах которого указана серая ворона;</w:t>
      </w:r>
    </w:p>
    <w:p w:rsidR="00CF6E93" w:rsidRDefault="00CF6E93">
      <w:pPr>
        <w:pStyle w:val="ConsPlusNormal"/>
        <w:jc w:val="both"/>
      </w:pPr>
      <w:r>
        <w:t xml:space="preserve">(абзац введен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Губернатора Ленинградской области от 16.09.2014 N 69-пг)</w:t>
      </w:r>
    </w:p>
    <w:p w:rsidR="00CF6E93" w:rsidRDefault="00CF6E93">
      <w:pPr>
        <w:pStyle w:val="ConsPlusNormal"/>
        <w:ind w:firstLine="540"/>
        <w:jc w:val="both"/>
      </w:pPr>
      <w:r>
        <w:t>2) охота в целях осуществления научно-исследовательской деятельности, образовательной деятельности, в целях регулирования численности охотничьих ресурсов, в целях акклиматизации, переселения и гибридизации охотничьих ресурсов, в целях содержания и разведения охотничьих ресурсов в полувольных условиях или искусственно созданной среде обитания осуществляется в соответствии с действующим законодательством;</w:t>
      </w:r>
    </w:p>
    <w:p w:rsidR="00CF6E93" w:rsidRDefault="00CF6E93">
      <w:pPr>
        <w:pStyle w:val="ConsPlusNormal"/>
        <w:ind w:firstLine="540"/>
        <w:jc w:val="both"/>
      </w:pPr>
      <w:r>
        <w:t xml:space="preserve">3) допустимые для применения параметры охоты </w:t>
      </w:r>
      <w:hyperlink w:anchor="P104" w:history="1">
        <w:r>
          <w:rPr>
            <w:color w:val="0000FF"/>
          </w:rPr>
          <w:t>&lt;***&gt;</w:t>
        </w:r>
      </w:hyperlink>
      <w:r>
        <w:t>:</w:t>
      </w:r>
    </w:p>
    <w:p w:rsidR="00CF6E93" w:rsidRDefault="00CF6E93">
      <w:pPr>
        <w:pStyle w:val="ConsPlusNormal"/>
        <w:ind w:firstLine="540"/>
        <w:jc w:val="both"/>
      </w:pPr>
      <w:r>
        <w:t xml:space="preserve">бурый медведь - с подхода </w:t>
      </w:r>
      <w:hyperlink w:anchor="P105" w:history="1">
        <w:r>
          <w:rPr>
            <w:color w:val="0000FF"/>
          </w:rPr>
          <w:t>&lt;1&gt;</w:t>
        </w:r>
      </w:hyperlink>
      <w:r>
        <w:t xml:space="preserve">, из засады </w:t>
      </w:r>
      <w:hyperlink w:anchor="P106" w:history="1">
        <w:r>
          <w:rPr>
            <w:color w:val="0000FF"/>
          </w:rPr>
          <w:t>&lt;2&gt;</w:t>
        </w:r>
      </w:hyperlink>
      <w:r>
        <w:t>, с собаками охотничьих пород,</w:t>
      </w:r>
    </w:p>
    <w:p w:rsidR="00CF6E93" w:rsidRDefault="00CF6E93">
      <w:pPr>
        <w:pStyle w:val="ConsPlusNormal"/>
        <w:ind w:firstLine="540"/>
        <w:jc w:val="both"/>
      </w:pPr>
      <w:r>
        <w:t xml:space="preserve">на взрослых самцов лося (во время гона) - с манком (на вабу) </w:t>
      </w:r>
      <w:hyperlink w:anchor="P107" w:history="1">
        <w:r>
          <w:rPr>
            <w:color w:val="0000FF"/>
          </w:rPr>
          <w:t>&lt;3&gt;</w:t>
        </w:r>
      </w:hyperlink>
      <w:r>
        <w:t>,</w:t>
      </w:r>
    </w:p>
    <w:p w:rsidR="00CF6E93" w:rsidRDefault="00CF6E93">
      <w:pPr>
        <w:pStyle w:val="ConsPlusNormal"/>
        <w:ind w:firstLine="540"/>
        <w:jc w:val="both"/>
      </w:pPr>
      <w:r>
        <w:t xml:space="preserve">на самцов глухарей в весенний период - </w:t>
      </w:r>
      <w:proofErr w:type="gramStart"/>
      <w:r>
        <w:t>на</w:t>
      </w:r>
      <w:proofErr w:type="gramEnd"/>
      <w:r>
        <w:t xml:space="preserve"> току </w:t>
      </w:r>
      <w:hyperlink w:anchor="P108" w:history="1">
        <w:r>
          <w:rPr>
            <w:color w:val="0000FF"/>
          </w:rPr>
          <w:t>&lt;4&gt;</w:t>
        </w:r>
      </w:hyperlink>
      <w:r>
        <w:t>,</w:t>
      </w:r>
    </w:p>
    <w:p w:rsidR="00CF6E93" w:rsidRDefault="00CF6E93">
      <w:pPr>
        <w:pStyle w:val="ConsPlusNormal"/>
        <w:ind w:firstLine="540"/>
        <w:jc w:val="both"/>
      </w:pPr>
      <w:r>
        <w:t xml:space="preserve">на самцов тетеревов в весенний период - из укрытия </w:t>
      </w:r>
      <w:proofErr w:type="gramStart"/>
      <w:r>
        <w:t>на</w:t>
      </w:r>
      <w:proofErr w:type="gramEnd"/>
      <w:r>
        <w:t xml:space="preserve"> току </w:t>
      </w:r>
      <w:hyperlink w:anchor="P108" w:history="1">
        <w:r>
          <w:rPr>
            <w:color w:val="0000FF"/>
          </w:rPr>
          <w:t>&lt;4&gt;</w:t>
        </w:r>
      </w:hyperlink>
      <w:r>
        <w:t>,</w:t>
      </w:r>
    </w:p>
    <w:p w:rsidR="00CF6E93" w:rsidRDefault="00CF6E93">
      <w:pPr>
        <w:pStyle w:val="ConsPlusNormal"/>
        <w:ind w:firstLine="540"/>
        <w:jc w:val="both"/>
      </w:pPr>
      <w:r>
        <w:t xml:space="preserve">на гусей в весенний период - из укрытия с подсадным гусем </w:t>
      </w:r>
      <w:hyperlink w:anchor="P109" w:history="1">
        <w:r>
          <w:rPr>
            <w:color w:val="0000FF"/>
          </w:rPr>
          <w:t>&lt;5&gt;</w:t>
        </w:r>
      </w:hyperlink>
      <w:r>
        <w:t xml:space="preserve"> </w:t>
      </w:r>
      <w:proofErr w:type="gramStart"/>
      <w:r>
        <w:t>и(</w:t>
      </w:r>
      <w:proofErr w:type="gramEnd"/>
      <w:r>
        <w:t xml:space="preserve">или) с чучелами и(или) профилями, с манком </w:t>
      </w:r>
      <w:hyperlink w:anchor="P107" w:history="1">
        <w:r>
          <w:rPr>
            <w:color w:val="0000FF"/>
          </w:rPr>
          <w:t>&lt;3&gt;</w:t>
        </w:r>
      </w:hyperlink>
      <w:r>
        <w:t>,</w:t>
      </w:r>
    </w:p>
    <w:p w:rsidR="00CF6E93" w:rsidRDefault="00CF6E93">
      <w:pPr>
        <w:pStyle w:val="ConsPlusNormal"/>
        <w:ind w:firstLine="540"/>
        <w:jc w:val="both"/>
      </w:pPr>
      <w:r>
        <w:t xml:space="preserve">на селезней уток в весенний период - из укрытия с подсадной уткой </w:t>
      </w:r>
      <w:hyperlink w:anchor="P109" w:history="1">
        <w:r>
          <w:rPr>
            <w:color w:val="0000FF"/>
          </w:rPr>
          <w:t>&lt;5&gt;</w:t>
        </w:r>
      </w:hyperlink>
      <w:r>
        <w:t xml:space="preserve"> </w:t>
      </w:r>
      <w:proofErr w:type="gramStart"/>
      <w:r>
        <w:t>и(</w:t>
      </w:r>
      <w:proofErr w:type="gramEnd"/>
      <w:r>
        <w:t xml:space="preserve">или) чучелами </w:t>
      </w:r>
      <w:hyperlink w:anchor="P110" w:history="1">
        <w:r>
          <w:rPr>
            <w:color w:val="0000FF"/>
          </w:rPr>
          <w:t>&lt;6&gt;</w:t>
        </w:r>
      </w:hyperlink>
      <w:r>
        <w:t xml:space="preserve">, с манком </w:t>
      </w:r>
      <w:hyperlink w:anchor="P107" w:history="1">
        <w:r>
          <w:rPr>
            <w:color w:val="0000FF"/>
          </w:rPr>
          <w:t>&lt;3&gt;</w:t>
        </w:r>
      </w:hyperlink>
      <w:r>
        <w:t>,</w:t>
      </w:r>
    </w:p>
    <w:p w:rsidR="00CF6E93" w:rsidRDefault="00CF6E93">
      <w:pPr>
        <w:pStyle w:val="ConsPlusNormal"/>
        <w:ind w:firstLine="540"/>
        <w:jc w:val="both"/>
      </w:pPr>
      <w:r>
        <w:t>использование пневматического охотничьего оружия в соответствии с действующим законодательством.</w:t>
      </w:r>
    </w:p>
    <w:p w:rsidR="00CF6E93" w:rsidRDefault="00CF6E93">
      <w:pPr>
        <w:pStyle w:val="ConsPlusNormal"/>
        <w:ind w:firstLine="540"/>
        <w:jc w:val="both"/>
      </w:pPr>
      <w:r>
        <w:t>2. Ограничения охоты:</w:t>
      </w:r>
    </w:p>
    <w:p w:rsidR="00CF6E93" w:rsidRDefault="00CF6E93">
      <w:pPr>
        <w:pStyle w:val="ConsPlusNormal"/>
        <w:ind w:firstLine="540"/>
        <w:jc w:val="both"/>
      </w:pPr>
      <w:r>
        <w:t>2.1. Выдача разрешений на охоту с островными и континентальными легавыми собаками, ретриверами, спаниелями, гончими и борзыми осуществляется при предъявлении документов, подтверждающих их регистрацию и породность собаки.</w:t>
      </w:r>
    </w:p>
    <w:p w:rsidR="00CF6E93" w:rsidRDefault="00CF6E93">
      <w:pPr>
        <w:pStyle w:val="ConsPlusNormal"/>
        <w:ind w:firstLine="540"/>
        <w:jc w:val="both"/>
      </w:pPr>
      <w:r>
        <w:t xml:space="preserve">2.2. При нахождении с собаками в охотничьих угодьях или на особо охраняемых природных территориях независимо от их породности запрещается деятельность, связанная с поиском, выслеживанием, преследованием </w:t>
      </w:r>
      <w:proofErr w:type="gramStart"/>
      <w:r>
        <w:t>и(</w:t>
      </w:r>
      <w:proofErr w:type="gramEnd"/>
      <w:r>
        <w:t>или) добычей охотничьих ресурсов, кроме случаев осуществления охоты с собаками, а также их нагонки и натаски в охотничьих угодьях.</w:t>
      </w:r>
    </w:p>
    <w:p w:rsidR="00CF6E93" w:rsidRDefault="00CF6E93">
      <w:pPr>
        <w:pStyle w:val="ConsPlusNormal"/>
        <w:ind w:firstLine="540"/>
        <w:jc w:val="both"/>
      </w:pPr>
      <w:r>
        <w:t>2.3. При осуществлении охоты запрещается:</w:t>
      </w:r>
    </w:p>
    <w:p w:rsidR="00CF6E93" w:rsidRDefault="00CF6E93">
      <w:pPr>
        <w:pStyle w:val="ConsPlusNormal"/>
        <w:ind w:firstLine="540"/>
        <w:jc w:val="both"/>
      </w:pPr>
      <w:r>
        <w:t>добыча самок копытных животных и медведя с приплодом текущего года;</w:t>
      </w:r>
    </w:p>
    <w:p w:rsidR="00CF6E93" w:rsidRDefault="00CF6E93">
      <w:pPr>
        <w:pStyle w:val="ConsPlusNormal"/>
        <w:ind w:firstLine="540"/>
        <w:jc w:val="both"/>
      </w:pPr>
      <w:r>
        <w:t>применение ногозахватывающих капканов, не сертифицированных в соответствии со стандартами, предусмотренными Соглашением о международных стандартах на гуманный отлов диких животных между Европейским сообществом, Канадой и Российской Федерацией.</w:t>
      </w:r>
    </w:p>
    <w:p w:rsidR="00CF6E93" w:rsidRDefault="00CF6E93">
      <w:pPr>
        <w:pStyle w:val="ConsPlusNormal"/>
        <w:ind w:firstLine="540"/>
        <w:jc w:val="both"/>
      </w:pPr>
      <w:r>
        <w:t>3. Сведения о добытых охотничьих ресурсах и их количестве представляются в установленные сроки по месту выдачи разрешений на добычу охотничьих ресурсов.</w:t>
      </w:r>
    </w:p>
    <w:p w:rsidR="00CF6E93" w:rsidRDefault="00CF6E93">
      <w:pPr>
        <w:pStyle w:val="ConsPlusNormal"/>
        <w:ind w:firstLine="540"/>
        <w:jc w:val="both"/>
      </w:pPr>
    </w:p>
    <w:p w:rsidR="00CF6E93" w:rsidRDefault="00CF6E93">
      <w:pPr>
        <w:pStyle w:val="ConsPlusNormal"/>
        <w:ind w:firstLine="540"/>
        <w:jc w:val="both"/>
      </w:pPr>
      <w:r>
        <w:t>Примечания.</w:t>
      </w:r>
    </w:p>
    <w:p w:rsidR="00CF6E93" w:rsidRDefault="00CF6E93">
      <w:pPr>
        <w:pStyle w:val="ConsPlusNormal"/>
        <w:ind w:firstLine="540"/>
        <w:jc w:val="both"/>
      </w:pPr>
      <w:bookmarkStart w:id="2" w:name="P102"/>
      <w:bookmarkEnd w:id="2"/>
      <w:r>
        <w:t>&lt;*&gt; К северным районам Ленинградской области относятся: Бокситогорский, Волосовский, Волховский, Всеволожский, Выборгский, Кировский, Лодейнопольский, Подпорожский, Приозерский, Тихвинский муниципальные районы.</w:t>
      </w:r>
    </w:p>
    <w:p w:rsidR="00CF6E93" w:rsidRDefault="00CF6E93">
      <w:pPr>
        <w:pStyle w:val="ConsPlusNormal"/>
        <w:ind w:firstLine="540"/>
        <w:jc w:val="both"/>
      </w:pPr>
      <w:bookmarkStart w:id="3" w:name="P103"/>
      <w:bookmarkEnd w:id="3"/>
      <w:r>
        <w:t>&lt;**&gt; К южным районам Ленинградской области относятся: Гатчинский, Кингисеппский, Киришский, Ломоносовский, Лужский, Сланцевский, Тосненский муниципальные районы.</w:t>
      </w:r>
    </w:p>
    <w:p w:rsidR="00CF6E93" w:rsidRDefault="00CF6E93">
      <w:pPr>
        <w:pStyle w:val="ConsPlusNormal"/>
        <w:ind w:firstLine="540"/>
        <w:jc w:val="both"/>
      </w:pPr>
      <w:bookmarkStart w:id="4" w:name="P104"/>
      <w:bookmarkEnd w:id="4"/>
      <w:r>
        <w:t>&lt;***&gt;</w:t>
      </w:r>
    </w:p>
    <w:p w:rsidR="00CF6E93" w:rsidRDefault="00CF6E93">
      <w:pPr>
        <w:pStyle w:val="ConsPlusNormal"/>
        <w:ind w:firstLine="540"/>
        <w:jc w:val="both"/>
      </w:pPr>
      <w:bookmarkStart w:id="5" w:name="P105"/>
      <w:bookmarkEnd w:id="5"/>
      <w:r>
        <w:t>&lt;1&gt; Скрытое приближение пешком к охотничьему животному.</w:t>
      </w:r>
    </w:p>
    <w:p w:rsidR="00CF6E93" w:rsidRDefault="00CF6E93">
      <w:pPr>
        <w:pStyle w:val="ConsPlusNormal"/>
        <w:ind w:firstLine="540"/>
        <w:jc w:val="both"/>
      </w:pPr>
      <w:bookmarkStart w:id="6" w:name="P106"/>
      <w:bookmarkEnd w:id="6"/>
      <w:r>
        <w:t>&lt;2&gt; Использование естественных или искусственных укрытий или их комбинаций (в том числе стрелковых вышек) для охоты.</w:t>
      </w:r>
    </w:p>
    <w:p w:rsidR="00CF6E93" w:rsidRDefault="00CF6E93">
      <w:pPr>
        <w:pStyle w:val="ConsPlusNormal"/>
        <w:ind w:firstLine="540"/>
        <w:jc w:val="both"/>
      </w:pPr>
      <w:bookmarkStart w:id="7" w:name="P107"/>
      <w:bookmarkEnd w:id="7"/>
      <w:r>
        <w:t>&lt;3&gt; Подманивание охотничьих животных путем имитации производимых ими звуков или звуков иных объектов животного мира.</w:t>
      </w:r>
    </w:p>
    <w:p w:rsidR="00CF6E93" w:rsidRDefault="00CF6E93">
      <w:pPr>
        <w:pStyle w:val="ConsPlusNormal"/>
        <w:ind w:firstLine="540"/>
        <w:jc w:val="both"/>
      </w:pPr>
      <w:bookmarkStart w:id="8" w:name="P108"/>
      <w:bookmarkEnd w:id="8"/>
      <w:r>
        <w:t>&lt;4&gt; Добыча самцов отдельных видов пернатой дичи в весенний период.</w:t>
      </w:r>
    </w:p>
    <w:p w:rsidR="00CF6E93" w:rsidRDefault="00CF6E93">
      <w:pPr>
        <w:pStyle w:val="ConsPlusNormal"/>
        <w:ind w:firstLine="540"/>
        <w:jc w:val="both"/>
      </w:pPr>
      <w:bookmarkStart w:id="9" w:name="P109"/>
      <w:bookmarkEnd w:id="9"/>
      <w:r>
        <w:t>&lt;5&gt; Использование гуся/утки для подманивания гусей/селезней утки в весенний период.</w:t>
      </w:r>
    </w:p>
    <w:p w:rsidR="00CF6E93" w:rsidRDefault="00CF6E93">
      <w:pPr>
        <w:pStyle w:val="ConsPlusNormal"/>
        <w:ind w:firstLine="540"/>
        <w:jc w:val="both"/>
      </w:pPr>
      <w:bookmarkStart w:id="10" w:name="P110"/>
      <w:bookmarkEnd w:id="10"/>
      <w:r>
        <w:lastRenderedPageBreak/>
        <w:t>&lt;6&gt; Использование макета птицы для привлечения пернатой дичи.</w:t>
      </w:r>
    </w:p>
    <w:p w:rsidR="00CF6E93" w:rsidRDefault="00CF6E93">
      <w:pPr>
        <w:pStyle w:val="ConsPlusNormal"/>
      </w:pPr>
    </w:p>
    <w:p w:rsidR="00CF6E93" w:rsidRDefault="00CF6E93">
      <w:pPr>
        <w:pStyle w:val="ConsPlusNormal"/>
      </w:pPr>
    </w:p>
    <w:p w:rsidR="00CF6E93" w:rsidRDefault="00CF6E9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190C" w:rsidRDefault="00A3190C">
      <w:bookmarkStart w:id="11" w:name="_GoBack"/>
      <w:bookmarkEnd w:id="11"/>
    </w:p>
    <w:sectPr w:rsidR="00A3190C" w:rsidSect="00744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93"/>
    <w:rsid w:val="00A3190C"/>
    <w:rsid w:val="00C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6E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6E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F6E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6E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6E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F6E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29796E7C365B8207CE2D6ED4E2DF0F257C32FFC523244F9371EA315B434D13F8720B6FD0EF765CH6Z7M" TargetMode="External"/><Relationship Id="rId13" Type="http://schemas.openxmlformats.org/officeDocument/2006/relationships/hyperlink" Target="consultantplus://offline/ref=9929796E7C365B8207CE327FC1E2DF0F257136F8CD2B244F9371EA315B434D13F8720B6FD0EF7659H6Z7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929796E7C365B8207CE2D6ED4E2DF0F267437FAC523244F9371EA315B434D13F8720B6FD0EF7750H6Z2M" TargetMode="External"/><Relationship Id="rId12" Type="http://schemas.openxmlformats.org/officeDocument/2006/relationships/hyperlink" Target="consultantplus://offline/ref=9929796E7C365B8207CE327FC1E2DF0F257136F8CD2B244F9371EA315B434D13F8720B6FD0EF7659H6Z5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929796E7C365B8207CE327FC1E2DF0F257136F8CD2B244F9371EA315B434D13F8720B6FD0EF7658H6Z5M" TargetMode="External"/><Relationship Id="rId11" Type="http://schemas.openxmlformats.org/officeDocument/2006/relationships/hyperlink" Target="consultantplus://offline/ref=9929796E7C365B8207CE327FC1E2DF0F257136F8CD2B244F9371EA315B434D13F8720B6FD0EF7659H6Z3M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929796E7C365B8207CE327FC1E2DF0F257136F8CD2B244F9371EA315B434D13F8720B6FD0EF7659H6Z1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929796E7C365B8207CE327FC1E2DF0F257136F8CD2B244F9371EA315B434D13F8720B6FD0EF7658H6Z5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Игоревна КОМОВА</dc:creator>
  <cp:lastModifiedBy>Ирина Игоревна КОМОВА</cp:lastModifiedBy>
  <cp:revision>1</cp:revision>
  <dcterms:created xsi:type="dcterms:W3CDTF">2017-01-19T12:25:00Z</dcterms:created>
  <dcterms:modified xsi:type="dcterms:W3CDTF">2017-01-19T12:25:00Z</dcterms:modified>
</cp:coreProperties>
</file>